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关于滨水翡丽城三期45#栋写字楼、八仙台、尚阳二期、云梦新城等部分商业门面</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对外招租的公告</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经公司研究，决定将岳阳南湖新区滨水翡丽城三期45#栋写字楼（3-10层）、八仙台小区、云梦新城西侧商业街和尚阳二期等部分门面对外招租，现就有关事项公告如下：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一、标的情况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标的1：</w:t>
      </w:r>
      <w:r>
        <w:rPr>
          <w:rFonts w:hint="eastAsia" w:ascii="仿宋_GB2312" w:hAnsi="仿宋_GB2312" w:eastAsia="仿宋_GB2312" w:cs="仿宋_GB2312"/>
          <w:sz w:val="32"/>
          <w:szCs w:val="32"/>
          <w:lang w:val="en-US" w:eastAsia="zh-CN"/>
        </w:rPr>
        <w:t>滨水翡丽城三期45#栋写字楼为一栋十层高端商业写字楼，现3-10层对外招商或出售，单层建筑面积861.52平方米，总面积为6892.16平方米，吊顶下净层高2.8米，价格面议。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标的2：</w:t>
      </w:r>
      <w:r>
        <w:rPr>
          <w:rFonts w:hint="eastAsia" w:ascii="仿宋_GB2312" w:hAnsi="仿宋_GB2312" w:eastAsia="仿宋_GB2312" w:cs="仿宋_GB2312"/>
          <w:sz w:val="32"/>
          <w:szCs w:val="32"/>
          <w:lang w:val="en-US" w:eastAsia="zh-CN"/>
        </w:rPr>
        <w:t>八仙台小区一期、二期门面位于南湖新区湖滨街道廖家坡路和黄家坡路，共11间格子铺可供出租（详见附件表格），总面积1581.63平方米，价格面议。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标的3：</w:t>
      </w:r>
      <w:r>
        <w:rPr>
          <w:rFonts w:hint="eastAsia" w:ascii="仿宋_GB2312" w:hAnsi="仿宋_GB2312" w:eastAsia="仿宋_GB2312" w:cs="仿宋_GB2312"/>
          <w:sz w:val="32"/>
          <w:szCs w:val="32"/>
          <w:lang w:val="en-US" w:eastAsia="zh-CN"/>
        </w:rPr>
        <w:t>云梦新城西侧商业街及配套房位于南湖新区云梦路，千亩湖对面，共9间商铺和5套配套房可供出租（详见附件表格），总面积1876.65平方米，价格面议。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标的4:</w:t>
      </w:r>
      <w:r>
        <w:rPr>
          <w:rFonts w:hint="eastAsia" w:ascii="仿宋_GB2312" w:hAnsi="仿宋_GB2312" w:eastAsia="仿宋_GB2312" w:cs="仿宋_GB2312"/>
          <w:sz w:val="32"/>
          <w:szCs w:val="32"/>
          <w:lang w:val="en-US" w:eastAsia="zh-CN"/>
        </w:rPr>
        <w:t>尚阳香颂二期位于岳阳南湖新区湖滨大道,门面27个共2533.4㎡可供出租（明细见附件），其中一楼17间，二楼7间，三楼3间</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价格面议。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标的5：</w:t>
      </w:r>
      <w:r>
        <w:rPr>
          <w:rFonts w:hint="eastAsia" w:ascii="仿宋_GB2312" w:hAnsi="仿宋_GB2312" w:eastAsia="仿宋_GB2312" w:cs="仿宋_GB2312"/>
          <w:sz w:val="32"/>
          <w:szCs w:val="32"/>
          <w:lang w:val="en-US" w:eastAsia="zh-CN"/>
        </w:rPr>
        <w:t>天赋大厦位于南湖新区南湖游路以北，其中105号门面面积430.32</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，104号商品房135.71</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，价格面议。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标的6：</w:t>
      </w:r>
      <w:r>
        <w:rPr>
          <w:rFonts w:hint="eastAsia" w:ascii="仿宋_GB2312" w:hAnsi="仿宋_GB2312" w:eastAsia="仿宋_GB2312" w:cs="仿宋_GB2312"/>
          <w:sz w:val="32"/>
          <w:szCs w:val="32"/>
          <w:lang w:val="en-US" w:eastAsia="zh-CN"/>
        </w:rPr>
        <w:t>南湖壹中心15楼西边部分，面积444.76</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该楼层东边部分为我公司自用，价格面议。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二、报名资格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凡具有民事行为能力的自然人、法人或其他组织均可报名，承租方不得为人民法院失信被执行人和“信用中国”失信行为人以及国家企业信用公示系统经营异常或违法的失信企业。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三、展示时间和地点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自公告之日起至2023年11月30日止,在岳阳南湖城市建设投资有限公司官网平台（http://www.0730nhct.com/）、微信公众号和标的物坐落地进行信息展示。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四、报名截止时间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意向租户请于2023年11月30日17时前电话联系岳阳天赋资产运营有限公司工作人员并做好登记并缴纳对应保证金数额的定金，定金在完成合同签署后转为保证金，公示期后不签订合同的，定金不予退还。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五、联系地址及电话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岳阳市南湖新区湖滨街道五星路南湖壹中心15楼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赛 16673064886     魏旭东 18692169696</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岳阳天赋资产运营有限公司</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2023年11月22日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八仙台一、二期招租门面明细表</w:t>
      </w:r>
    </w:p>
    <w:tbl>
      <w:tblPr>
        <w:tblStyle w:val="2"/>
        <w:tblW w:w="71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1725"/>
        <w:gridCol w:w="1222"/>
        <w:gridCol w:w="108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栋号（栋）</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房号</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A-12</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格子铺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102</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147.02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8"/>
                <w:szCs w:val="28"/>
                <w:u w:val="none"/>
                <w:lang w:val="en-US"/>
              </w:rPr>
            </w:pPr>
            <w:r>
              <w:rPr>
                <w:rFonts w:hint="eastAsia" w:ascii="宋体" w:hAnsi="宋体" w:eastAsia="宋体" w:cs="宋体"/>
                <w:b w:val="0"/>
                <w:bCs w:val="0"/>
                <w:i w:val="0"/>
                <w:iCs w:val="0"/>
                <w:color w:val="000000"/>
                <w:kern w:val="0"/>
                <w:sz w:val="28"/>
                <w:szCs w:val="28"/>
                <w:u w:val="none"/>
                <w:lang w:val="en-US" w:eastAsia="zh-CN" w:bidi="ar"/>
              </w:rPr>
              <w:t>104</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小  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299.54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A-9</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格子铺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101</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192.59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102</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3</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103</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104</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5</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99.24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小  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872.69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val="0"/>
                <w:bCs w:val="0"/>
                <w:i w:val="0"/>
                <w:iCs w:val="0"/>
                <w:color w:val="000000"/>
                <w:sz w:val="28"/>
                <w:szCs w:val="28"/>
                <w:u w:val="none"/>
                <w:lang w:val="en-US" w:eastAsia="zh-CN"/>
              </w:rPr>
            </w:pPr>
            <w:r>
              <w:rPr>
                <w:rFonts w:hint="eastAsia" w:ascii="宋体" w:hAnsi="宋体" w:eastAsia="宋体" w:cs="宋体"/>
                <w:b w:val="0"/>
                <w:bCs w:val="0"/>
                <w:i w:val="0"/>
                <w:iCs w:val="0"/>
                <w:color w:val="000000"/>
                <w:sz w:val="28"/>
                <w:szCs w:val="28"/>
                <w:u w:val="none"/>
                <w:lang w:val="en-US" w:eastAsia="zh-CN"/>
              </w:rPr>
              <w:t>B-4</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格子铺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103</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2</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3</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106</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107</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89.97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p>
        </w:tc>
        <w:tc>
          <w:tcPr>
            <w:tcW w:w="40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小  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409.4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p>
        </w:tc>
        <w:tc>
          <w:tcPr>
            <w:tcW w:w="402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合  计</w:t>
            </w:r>
          </w:p>
        </w:tc>
        <w:tc>
          <w:tcPr>
            <w:tcW w:w="21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8"/>
                <w:szCs w:val="28"/>
                <w:u w:val="none"/>
              </w:rPr>
            </w:pPr>
            <w:r>
              <w:rPr>
                <w:rFonts w:hint="eastAsia" w:ascii="宋体" w:hAnsi="宋体" w:eastAsia="宋体" w:cs="宋体"/>
                <w:b w:val="0"/>
                <w:bCs w:val="0"/>
                <w:i w:val="0"/>
                <w:iCs w:val="0"/>
                <w:color w:val="000000"/>
                <w:kern w:val="0"/>
                <w:sz w:val="28"/>
                <w:szCs w:val="28"/>
                <w:u w:val="none"/>
                <w:lang w:val="en-US" w:eastAsia="zh-CN" w:bidi="ar"/>
              </w:rPr>
              <w:t>1581.63</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云梦新城西侧商业街招租门面明细表</w:t>
      </w:r>
    </w:p>
    <w:tbl>
      <w:tblPr>
        <w:tblStyle w:val="2"/>
        <w:tblW w:w="70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2227"/>
        <w:gridCol w:w="1874"/>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门面</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面积</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北里102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北里103</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82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222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玻璃房2楼</w:t>
            </w:r>
          </w:p>
        </w:tc>
        <w:tc>
          <w:tcPr>
            <w:tcW w:w="187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828"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w:t>
            </w:r>
          </w:p>
        </w:tc>
        <w:tc>
          <w:tcPr>
            <w:tcW w:w="222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玻璃房3楼</w:t>
            </w:r>
          </w:p>
        </w:tc>
        <w:tc>
          <w:tcPr>
            <w:tcW w:w="187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150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5</w:t>
            </w:r>
          </w:p>
        </w:tc>
        <w:tc>
          <w:tcPr>
            <w:tcW w:w="222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1栋301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北里105</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91.82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135.73</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222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1栋101</w:t>
            </w:r>
          </w:p>
        </w:tc>
        <w:tc>
          <w:tcPr>
            <w:tcW w:w="187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8</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1栋201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9</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5栋101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123</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5栋501</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123</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五楼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11</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南侧玻璃房</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220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一栋两层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12</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南里A区106</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110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13</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南里101-102</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162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14</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南里A区109</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一楼</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尚阳二期招租门面明细表</w:t>
      </w:r>
    </w:p>
    <w:tbl>
      <w:tblPr>
        <w:tblStyle w:val="2"/>
        <w:tblpPr w:leftFromText="180" w:rightFromText="180" w:vertAnchor="text" w:horzAnchor="page" w:tblpX="1771" w:tblpY="447"/>
        <w:tblOverlap w:val="never"/>
        <w:tblW w:w="83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2097"/>
        <w:gridCol w:w="2631"/>
        <w:gridCol w:w="2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栋号</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房号</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bidi="ar"/>
              </w:rPr>
              <w:t>建筑面积</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lang w:eastAsia="zh-CN"/>
              </w:rPr>
            </w:pPr>
            <w:r>
              <w:rPr>
                <w:rFonts w:hint="eastAsia" w:ascii="仿宋_GB2312" w:hAnsi="仿宋_GB2312" w:eastAsia="仿宋_GB2312" w:cs="仿宋_GB2312"/>
                <w:b/>
                <w:bCs/>
                <w:i w:val="0"/>
                <w:iCs w:val="0"/>
                <w:color w:val="000000"/>
                <w:sz w:val="32"/>
                <w:szCs w:val="3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101</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133.08</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201</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164.58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301</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164.58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102</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60.84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202</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79.56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305</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88.49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103</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94.71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203</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148.41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104</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54.81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204</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83.75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105</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73.28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S1</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205</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104.26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101</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27.04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102</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32.34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103</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104</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105</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106</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107</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108</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37.68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109</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72.67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110</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123.09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111</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97.89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112</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74.86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209</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49.37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210</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417.71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S2</w:t>
            </w:r>
          </w:p>
        </w:tc>
        <w:tc>
          <w:tcPr>
            <w:tcW w:w="20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310</w:t>
            </w:r>
          </w:p>
        </w:tc>
        <w:tc>
          <w:tcPr>
            <w:tcW w:w="2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162.00 </w:t>
            </w:r>
          </w:p>
        </w:tc>
        <w:tc>
          <w:tcPr>
            <w:tcW w:w="2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p>
        </w:tc>
      </w:tr>
    </w:tbl>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EA3CE0-D3ED-408D-866E-75C77D69C0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8580D213-C9C1-4E19-8330-172CA5985F50}"/>
  </w:font>
  <w:font w:name="方正小标宋简体">
    <w:panose1 w:val="02000000000000000000"/>
    <w:charset w:val="86"/>
    <w:family w:val="auto"/>
    <w:pitch w:val="default"/>
    <w:sig w:usb0="A00002BF" w:usb1="184F6CFA" w:usb2="00000012" w:usb3="00000000" w:csb0="00040001" w:csb1="00000000"/>
    <w:embedRegular r:id="rId3" w:fontKey="{3764BC76-7924-4C2D-B5AE-173A11B1F02E}"/>
  </w:font>
  <w:font w:name="楷体_GB2312">
    <w:panose1 w:val="02010609030101010101"/>
    <w:charset w:val="86"/>
    <w:family w:val="auto"/>
    <w:pitch w:val="default"/>
    <w:sig w:usb0="00000001" w:usb1="080E0000" w:usb2="00000000" w:usb3="00000000" w:csb0="00040000" w:csb1="00000000"/>
    <w:embedRegular r:id="rId4" w:fontKey="{746A2796-E138-47D0-9B2D-CA86481734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NWVlNTE3NDQ2ZjU3YjM3ZjQ5M2EyYzFmNWQ2ZjAifQ=="/>
  </w:docVars>
  <w:rsids>
    <w:rsidRoot w:val="00000000"/>
    <w:rsid w:val="027E3EF6"/>
    <w:rsid w:val="03C24C89"/>
    <w:rsid w:val="0424763D"/>
    <w:rsid w:val="04BB41DA"/>
    <w:rsid w:val="05DE62AD"/>
    <w:rsid w:val="0B525C43"/>
    <w:rsid w:val="0CD25D34"/>
    <w:rsid w:val="118E3F30"/>
    <w:rsid w:val="12336E49"/>
    <w:rsid w:val="1C1632BB"/>
    <w:rsid w:val="1EC700ED"/>
    <w:rsid w:val="1F897F69"/>
    <w:rsid w:val="22230ACF"/>
    <w:rsid w:val="22C556E7"/>
    <w:rsid w:val="257754B0"/>
    <w:rsid w:val="26F415BB"/>
    <w:rsid w:val="28B26B5E"/>
    <w:rsid w:val="2CC834D3"/>
    <w:rsid w:val="325902C5"/>
    <w:rsid w:val="38005E3C"/>
    <w:rsid w:val="39AB1CAC"/>
    <w:rsid w:val="3FA8637D"/>
    <w:rsid w:val="3FAA3AD1"/>
    <w:rsid w:val="48A10A2A"/>
    <w:rsid w:val="4A8F67DD"/>
    <w:rsid w:val="4F9E4E6B"/>
    <w:rsid w:val="52566909"/>
    <w:rsid w:val="53696483"/>
    <w:rsid w:val="54B95D1F"/>
    <w:rsid w:val="56E01C3B"/>
    <w:rsid w:val="5804061A"/>
    <w:rsid w:val="59A76579"/>
    <w:rsid w:val="5ACE08E9"/>
    <w:rsid w:val="5DA87C7F"/>
    <w:rsid w:val="60860C60"/>
    <w:rsid w:val="63F505DF"/>
    <w:rsid w:val="6C5C772A"/>
    <w:rsid w:val="6CA363FD"/>
    <w:rsid w:val="6E3B6A4F"/>
    <w:rsid w:val="7010436C"/>
    <w:rsid w:val="71AC5D2D"/>
    <w:rsid w:val="72286BFB"/>
    <w:rsid w:val="73EB1218"/>
    <w:rsid w:val="770D4667"/>
    <w:rsid w:val="781E0127"/>
    <w:rsid w:val="788332A8"/>
    <w:rsid w:val="7B1E081F"/>
    <w:rsid w:val="7B8F0E5F"/>
    <w:rsid w:val="7E14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仿宋_GB2312" w:eastAsia="仿宋_GB2312" w:cs="仿宋_GB2312"/>
      <w:color w:val="000000"/>
      <w:sz w:val="28"/>
      <w:szCs w:val="28"/>
      <w:u w:val="none"/>
    </w:rPr>
  </w:style>
  <w:style w:type="character" w:customStyle="1" w:styleId="5">
    <w:name w:val="font41"/>
    <w:basedOn w:val="3"/>
    <w:qFormat/>
    <w:uiPriority w:val="0"/>
    <w:rPr>
      <w:rFonts w:hint="eastAsia" w:ascii="仿宋_GB2312" w:eastAsia="仿宋_GB2312" w:cs="仿宋_GB2312"/>
      <w:color w:val="000000"/>
      <w:sz w:val="28"/>
      <w:szCs w:val="28"/>
      <w:u w:val="none"/>
      <w:vertAlign w:val="superscript"/>
    </w:rPr>
  </w:style>
  <w:style w:type="character" w:customStyle="1" w:styleId="6">
    <w:name w:val="font31"/>
    <w:basedOn w:val="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2022-12-28T06:55:00Z</dcterms:created>
  <dc:creator>Administrator</dc:creator>
  <cp:lastModifiedBy>打工小霸王</cp:lastModifiedBy>
  <dcterms:modified xsi:type="dcterms:W3CDTF">2023-11-22T07:51:44Z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1408CEB5AE45452FBFE618367E48AE7C_13</vt:lpwstr>
  </property>
</Properties>
</file>